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7359" w14:textId="77777777" w:rsidR="00E971BC" w:rsidRDefault="00E971BC" w:rsidP="00E971BC">
      <w:pPr>
        <w:jc w:val="center"/>
        <w:rPr>
          <w:rFonts w:ascii="Calibri" w:eastAsiaTheme="minorEastAsia" w:hAnsi="Calibri"/>
          <w:noProof/>
          <w:color w:val="17365D"/>
          <w:sz w:val="16"/>
        </w:rPr>
      </w:pPr>
      <w:r w:rsidRPr="003A2043">
        <w:rPr>
          <w:rFonts w:ascii="Calibri" w:eastAsiaTheme="minorEastAsia" w:hAnsi="Calibri"/>
          <w:noProof/>
          <w:color w:val="17365D"/>
          <w:sz w:val="16"/>
          <w:lang w:eastAsia="en-GB"/>
        </w:rPr>
        <w:drawing>
          <wp:inline distT="0" distB="0" distL="0" distR="0" wp14:anchorId="711BF34C" wp14:editId="5851A3EB">
            <wp:extent cx="1629410" cy="557718"/>
            <wp:effectExtent l="19050" t="0" r="8890" b="0"/>
            <wp:docPr id="40" name="Picture 3" descr="O:\Certs, Insurance, Policys, CV, Refs\Logo's\Lingwoo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erts, Insurance, Policys, CV, Refs\Logo's\Lingwood black.jpg"/>
                    <pic:cNvPicPr>
                      <a:picLocks noChangeAspect="1" noChangeArrowheads="1"/>
                    </pic:cNvPicPr>
                  </pic:nvPicPr>
                  <pic:blipFill>
                    <a:blip r:embed="rId8" cstate="print"/>
                    <a:srcRect/>
                    <a:stretch>
                      <a:fillRect/>
                    </a:stretch>
                  </pic:blipFill>
                  <pic:spPr bwMode="auto">
                    <a:xfrm>
                      <a:off x="0" y="0"/>
                      <a:ext cx="1629410" cy="557718"/>
                    </a:xfrm>
                    <a:prstGeom prst="rect">
                      <a:avLst/>
                    </a:prstGeom>
                    <a:noFill/>
                    <a:ln w="9525">
                      <a:noFill/>
                      <a:miter lim="800000"/>
                      <a:headEnd/>
                      <a:tailEnd/>
                    </a:ln>
                  </pic:spPr>
                </pic:pic>
              </a:graphicData>
            </a:graphic>
          </wp:inline>
        </w:drawing>
      </w:r>
    </w:p>
    <w:p w14:paraId="6D910316" w14:textId="77777777" w:rsidR="00E971BC" w:rsidRPr="00E971BC" w:rsidRDefault="00E971BC" w:rsidP="00E971BC">
      <w:pPr>
        <w:pStyle w:val="ReturnAddress"/>
        <w:jc w:val="center"/>
        <w:rPr>
          <w:rFonts w:asciiTheme="minorHAnsi" w:hAnsiTheme="minorHAnsi" w:cs="Arial"/>
          <w:sz w:val="20"/>
        </w:rPr>
      </w:pPr>
      <w:r w:rsidRPr="00E971BC">
        <w:rPr>
          <w:rFonts w:asciiTheme="minorHAnsi" w:hAnsiTheme="minorHAnsi" w:cs="Arial"/>
          <w:sz w:val="20"/>
        </w:rPr>
        <w:t xml:space="preserve">6 Penrod Way, Heysham, Lancashire. LA3 2UZ   </w:t>
      </w:r>
    </w:p>
    <w:p w14:paraId="6F304718" w14:textId="77777777" w:rsidR="00E971BC" w:rsidRPr="00E971BC" w:rsidRDefault="00E971BC" w:rsidP="00E971BC">
      <w:pPr>
        <w:pStyle w:val="ReturnAddress"/>
        <w:jc w:val="center"/>
        <w:rPr>
          <w:rFonts w:asciiTheme="minorHAnsi" w:hAnsiTheme="minorHAnsi" w:cs="Arial"/>
          <w:sz w:val="20"/>
        </w:rPr>
      </w:pPr>
      <w:r w:rsidRPr="00E971BC">
        <w:rPr>
          <w:rFonts w:asciiTheme="minorHAnsi" w:hAnsiTheme="minorHAnsi" w:cs="Arial"/>
          <w:sz w:val="20"/>
        </w:rPr>
        <w:t>Tel: 0845 450 5830      Mobile:  07801 059 259</w:t>
      </w:r>
      <w:r w:rsidRPr="00E971BC">
        <w:rPr>
          <w:rFonts w:asciiTheme="minorHAnsi" w:hAnsiTheme="minorHAnsi" w:cs="Arial"/>
          <w:noProof/>
          <w:sz w:val="20"/>
          <w:lang w:eastAsia="en-GB"/>
        </w:rPr>
        <w:drawing>
          <wp:anchor distT="0" distB="0" distL="114300" distR="114300" simplePos="0" relativeHeight="251660288" behindDoc="0" locked="0" layoutInCell="1" allowOverlap="1" wp14:anchorId="4F0A4B35" wp14:editId="58F40C1D">
            <wp:simplePos x="0" y="0"/>
            <wp:positionH relativeFrom="column">
              <wp:posOffset>7307580</wp:posOffset>
            </wp:positionH>
            <wp:positionV relativeFrom="paragraph">
              <wp:posOffset>-374650</wp:posOffset>
            </wp:positionV>
            <wp:extent cx="647700" cy="790575"/>
            <wp:effectExtent l="19050" t="0" r="0" b="0"/>
            <wp:wrapNone/>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7700" cy="790575"/>
                    </a:xfrm>
                    <a:prstGeom prst="rect">
                      <a:avLst/>
                    </a:prstGeom>
                    <a:noFill/>
                  </pic:spPr>
                </pic:pic>
              </a:graphicData>
            </a:graphic>
          </wp:anchor>
        </w:drawing>
      </w:r>
      <w:r w:rsidRPr="00E971BC">
        <w:rPr>
          <w:rFonts w:asciiTheme="minorHAnsi" w:hAnsiTheme="minorHAnsi" w:cs="Arial"/>
          <w:noProof/>
          <w:sz w:val="20"/>
          <w:lang w:eastAsia="en-GB"/>
        </w:rPr>
        <w:drawing>
          <wp:anchor distT="0" distB="0" distL="114300" distR="114300" simplePos="0" relativeHeight="251659264" behindDoc="0" locked="0" layoutInCell="1" allowOverlap="1" wp14:anchorId="2581A8E7" wp14:editId="7A395CC3">
            <wp:simplePos x="0" y="0"/>
            <wp:positionH relativeFrom="column">
              <wp:posOffset>7307580</wp:posOffset>
            </wp:positionH>
            <wp:positionV relativeFrom="paragraph">
              <wp:posOffset>-374650</wp:posOffset>
            </wp:positionV>
            <wp:extent cx="647700" cy="790575"/>
            <wp:effectExtent l="19050" t="0" r="0"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7700" cy="790575"/>
                    </a:xfrm>
                    <a:prstGeom prst="rect">
                      <a:avLst/>
                    </a:prstGeom>
                    <a:noFill/>
                  </pic:spPr>
                </pic:pic>
              </a:graphicData>
            </a:graphic>
          </wp:anchor>
        </w:drawing>
      </w:r>
    </w:p>
    <w:p w14:paraId="2A245756" w14:textId="77777777" w:rsidR="00E971BC" w:rsidRPr="00E971BC" w:rsidRDefault="00FB0368" w:rsidP="00E971BC">
      <w:pPr>
        <w:pStyle w:val="Header"/>
        <w:jc w:val="center"/>
        <w:rPr>
          <w:rFonts w:asciiTheme="minorHAnsi" w:hAnsiTheme="minorHAnsi" w:cs="Arial"/>
          <w:sz w:val="20"/>
          <w:szCs w:val="20"/>
        </w:rPr>
      </w:pPr>
      <w:hyperlink r:id="rId10" w:history="1">
        <w:r w:rsidR="00E971BC" w:rsidRPr="00E971BC">
          <w:rPr>
            <w:rStyle w:val="Hyperlink"/>
            <w:rFonts w:asciiTheme="minorHAnsi" w:hAnsiTheme="minorHAnsi"/>
            <w:sz w:val="20"/>
            <w:szCs w:val="20"/>
          </w:rPr>
          <w:t>www.lingwoodsecurity.co.uk</w:t>
        </w:r>
      </w:hyperlink>
      <w:r w:rsidR="00E971BC" w:rsidRPr="00E971BC">
        <w:rPr>
          <w:rFonts w:asciiTheme="minorHAnsi" w:hAnsiTheme="minorHAnsi"/>
          <w:sz w:val="20"/>
          <w:szCs w:val="20"/>
        </w:rPr>
        <w:t xml:space="preserve">  </w:t>
      </w:r>
      <w:r w:rsidR="00E971BC" w:rsidRPr="00E971BC">
        <w:rPr>
          <w:rFonts w:asciiTheme="minorHAnsi" w:hAnsiTheme="minorHAnsi" w:cs="Arial"/>
          <w:sz w:val="20"/>
          <w:szCs w:val="20"/>
        </w:rPr>
        <w:t xml:space="preserve">Email: </w:t>
      </w:r>
      <w:hyperlink r:id="rId11" w:history="1">
        <w:r w:rsidR="00E971BC" w:rsidRPr="00E971BC">
          <w:rPr>
            <w:rStyle w:val="Hyperlink"/>
            <w:rFonts w:asciiTheme="minorHAnsi" w:hAnsiTheme="minorHAnsi" w:cs="Arial"/>
            <w:sz w:val="20"/>
            <w:szCs w:val="20"/>
          </w:rPr>
          <w:t>sales@lingwoodsecurity.com</w:t>
        </w:r>
      </w:hyperlink>
    </w:p>
    <w:p w14:paraId="4F373C35" w14:textId="77777777" w:rsidR="00E971BC" w:rsidRPr="00E971BC" w:rsidRDefault="00E971BC" w:rsidP="00E971BC">
      <w:pPr>
        <w:pStyle w:val="Header"/>
        <w:jc w:val="center"/>
        <w:rPr>
          <w:rFonts w:asciiTheme="minorHAnsi" w:hAnsiTheme="minorHAnsi" w:cs="Arial"/>
          <w:sz w:val="20"/>
          <w:szCs w:val="20"/>
        </w:rPr>
      </w:pPr>
      <w:r w:rsidRPr="00E971BC">
        <w:rPr>
          <w:rFonts w:asciiTheme="minorHAnsi" w:hAnsiTheme="minorHAnsi" w:cs="Arial"/>
          <w:sz w:val="20"/>
          <w:szCs w:val="20"/>
        </w:rPr>
        <w:t>Company Registration No. 4170839         VAT No. 719 4889 80</w:t>
      </w:r>
    </w:p>
    <w:p w14:paraId="150D9F6A" w14:textId="77777777" w:rsidR="008471E1" w:rsidRPr="00C03140" w:rsidRDefault="00FB0368">
      <w:pPr>
        <w:rPr>
          <w:rFonts w:asciiTheme="minorHAnsi" w:hAnsiTheme="minorHAnsi"/>
        </w:rPr>
      </w:pPr>
      <w:r>
        <w:rPr>
          <w:rFonts w:asciiTheme="minorHAnsi" w:hAnsiTheme="minorHAnsi"/>
        </w:rPr>
        <w:pict w14:anchorId="05A8A38C">
          <v:rect id="_x0000_i1025" style="width:0;height:1.5pt" o:hralign="center" o:hrstd="t" o:hr="t" fillcolor="#a0a0a0" stroked="f"/>
        </w:pict>
      </w:r>
    </w:p>
    <w:p w14:paraId="46A95709" w14:textId="77777777" w:rsidR="00D51402" w:rsidRPr="00C03140" w:rsidRDefault="00D51402">
      <w:pPr>
        <w:rPr>
          <w:rFonts w:asciiTheme="minorHAnsi" w:hAnsiTheme="minorHAnsi"/>
        </w:rPr>
      </w:pPr>
    </w:p>
    <w:p w14:paraId="697CD094" w14:textId="77777777" w:rsidR="00D51402" w:rsidRPr="00C03140" w:rsidRDefault="00D51402" w:rsidP="00D51402">
      <w:pPr>
        <w:spacing w:after="120" w:line="240" w:lineRule="auto"/>
        <w:jc w:val="center"/>
        <w:outlineLvl w:val="0"/>
        <w:rPr>
          <w:rFonts w:asciiTheme="minorHAnsi" w:eastAsia="Times New Roman" w:hAnsiTheme="minorHAnsi"/>
          <w:b/>
          <w:kern w:val="36"/>
          <w:sz w:val="22"/>
          <w:szCs w:val="22"/>
        </w:rPr>
      </w:pPr>
      <w:r w:rsidRPr="00C03140">
        <w:rPr>
          <w:rFonts w:asciiTheme="minorHAnsi" w:eastAsia="Times New Roman" w:hAnsiTheme="minorHAnsi"/>
          <w:b/>
          <w:kern w:val="36"/>
          <w:sz w:val="22"/>
          <w:szCs w:val="22"/>
        </w:rPr>
        <w:t>Anti-Bribery Policy</w:t>
      </w:r>
    </w:p>
    <w:p w14:paraId="745AB593" w14:textId="7B086C24" w:rsidR="00D51402" w:rsidRPr="00C03140" w:rsidRDefault="00820FE1" w:rsidP="00D51402">
      <w:pPr>
        <w:spacing w:after="240" w:line="240" w:lineRule="auto"/>
        <w:rPr>
          <w:rFonts w:asciiTheme="minorHAnsi" w:eastAsia="Times New Roman" w:hAnsiTheme="minorHAnsi"/>
          <w:sz w:val="22"/>
          <w:szCs w:val="22"/>
        </w:rPr>
      </w:pPr>
      <w:r>
        <w:rPr>
          <w:rFonts w:asciiTheme="minorHAnsi" w:eastAsia="Times New Roman" w:hAnsiTheme="minorHAnsi"/>
          <w:sz w:val="22"/>
          <w:szCs w:val="22"/>
        </w:rPr>
        <w:t xml:space="preserve">Lingwood Security </w:t>
      </w:r>
      <w:r w:rsidR="00D51402" w:rsidRPr="00C03140">
        <w:rPr>
          <w:rFonts w:asciiTheme="minorHAnsi" w:eastAsia="Times New Roman" w:hAnsiTheme="minorHAnsi"/>
          <w:sz w:val="22"/>
          <w:szCs w:val="22"/>
        </w:rPr>
        <w:t xml:space="preserve">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 </w:t>
      </w:r>
    </w:p>
    <w:p w14:paraId="56F4B340" w14:textId="32FE6B82"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1</w:t>
      </w:r>
      <w:r w:rsidR="00D51402" w:rsidRPr="00C03140">
        <w:rPr>
          <w:rFonts w:asciiTheme="minorHAnsi" w:eastAsia="Times New Roman" w:hAnsiTheme="minorHAnsi"/>
          <w:b/>
          <w:bCs/>
          <w:sz w:val="22"/>
          <w:szCs w:val="22"/>
        </w:rPr>
        <w:t xml:space="preserve"> Who is covered by the policy? </w:t>
      </w:r>
    </w:p>
    <w:p w14:paraId="048D78FE"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This policy applies to all individuals working at all levels and grades, including senior managers, directors, employees (whether permanent, fixed-term or temporary), consultants, contractors, and any other person providing services to us. </w:t>
      </w:r>
    </w:p>
    <w:p w14:paraId="42675A7A" w14:textId="727B8C65"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2</w:t>
      </w:r>
      <w:r w:rsidR="00D51402" w:rsidRPr="00C03140">
        <w:rPr>
          <w:rFonts w:asciiTheme="minorHAnsi" w:eastAsia="Times New Roman" w:hAnsiTheme="minorHAnsi"/>
          <w:b/>
          <w:bCs/>
          <w:sz w:val="22"/>
          <w:szCs w:val="22"/>
        </w:rPr>
        <w:t xml:space="preserve"> What is a bribe? </w:t>
      </w:r>
    </w:p>
    <w:p w14:paraId="1206C8A0"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A bribe is a financial or other advantage offered or given: </w:t>
      </w:r>
    </w:p>
    <w:p w14:paraId="294B4E7C" w14:textId="77777777" w:rsidR="00D51402" w:rsidRPr="00C03140" w:rsidRDefault="00D51402" w:rsidP="00D51402">
      <w:pPr>
        <w:pStyle w:val="NoSpacing"/>
        <w:rPr>
          <w:rFonts w:asciiTheme="minorHAnsi" w:hAnsiTheme="minorHAnsi"/>
          <w:sz w:val="22"/>
          <w:szCs w:val="22"/>
        </w:rPr>
      </w:pPr>
      <w:r w:rsidRPr="00C03140">
        <w:rPr>
          <w:rFonts w:asciiTheme="minorHAnsi" w:hAnsiTheme="minorHAnsi"/>
          <w:sz w:val="22"/>
          <w:szCs w:val="22"/>
        </w:rPr>
        <w:t xml:space="preserve">- to anyone to persuade them to or reward them for performing their duties improperly or; </w:t>
      </w:r>
    </w:p>
    <w:p w14:paraId="490EB2E7" w14:textId="77777777" w:rsidR="00D51402" w:rsidRPr="00C03140" w:rsidRDefault="00D51402" w:rsidP="00D51402">
      <w:pPr>
        <w:pStyle w:val="NoSpacing"/>
        <w:rPr>
          <w:rFonts w:asciiTheme="minorHAnsi" w:hAnsiTheme="minorHAnsi"/>
        </w:rPr>
      </w:pPr>
      <w:r w:rsidRPr="00C03140">
        <w:rPr>
          <w:rFonts w:asciiTheme="minorHAnsi" w:hAnsiTheme="minorHAnsi"/>
          <w:sz w:val="22"/>
          <w:szCs w:val="22"/>
        </w:rPr>
        <w:t>- to any public official with the intention of influencing the official in the performance of his duties</w:t>
      </w:r>
      <w:r w:rsidRPr="00C03140">
        <w:rPr>
          <w:rFonts w:asciiTheme="minorHAnsi" w:hAnsiTheme="minorHAnsi"/>
        </w:rPr>
        <w:t xml:space="preserve">. </w:t>
      </w:r>
    </w:p>
    <w:p w14:paraId="53F2292D" w14:textId="77777777" w:rsidR="00D51402" w:rsidRPr="00C03140" w:rsidRDefault="00D51402" w:rsidP="00D51402">
      <w:pPr>
        <w:pStyle w:val="NoSpacing"/>
        <w:rPr>
          <w:rFonts w:asciiTheme="minorHAnsi" w:hAnsiTheme="minorHAnsi"/>
        </w:rPr>
      </w:pPr>
    </w:p>
    <w:p w14:paraId="0C227459" w14:textId="2AF67539"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3</w:t>
      </w:r>
      <w:r w:rsidR="00D51402" w:rsidRPr="00C03140">
        <w:rPr>
          <w:rFonts w:asciiTheme="minorHAnsi" w:eastAsia="Times New Roman" w:hAnsiTheme="minorHAnsi"/>
          <w:b/>
          <w:bCs/>
          <w:sz w:val="22"/>
          <w:szCs w:val="22"/>
        </w:rPr>
        <w:t xml:space="preserve"> Gifts and Hospitality </w:t>
      </w:r>
    </w:p>
    <w:p w14:paraId="20D63B5F"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This policy does not prohibit giving and receiving promotional gifts of low value and normal and appropriate hospitality. However, in certain circumstances gifts and hospitality may amount to bribery and all employees must comply strictly with Lingwood Security’s in respect of gifts and hospitality. We will not provide gifts or hospitality with the intention of persuading anyone to act improperly or to influence a public official in the performance of his duties. </w:t>
      </w:r>
    </w:p>
    <w:p w14:paraId="55B07876" w14:textId="18ADA887"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4</w:t>
      </w:r>
      <w:r w:rsidR="00D51402" w:rsidRPr="00C03140">
        <w:rPr>
          <w:rFonts w:asciiTheme="minorHAnsi" w:eastAsia="Times New Roman" w:hAnsiTheme="minorHAnsi"/>
          <w:b/>
          <w:bCs/>
          <w:sz w:val="22"/>
          <w:szCs w:val="22"/>
        </w:rPr>
        <w:t xml:space="preserve"> Facilitation payments and kickbacks </w:t>
      </w:r>
    </w:p>
    <w:p w14:paraId="6E0A359C"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We do not make, and will not accept, facilitation payments or “kickbacks” of any kind. Facilitation payments are typically small, unofficial payments made to secure or expedite a routine government action by a government official. Kickbacks are typically payments made in return for a business favour or advantage.  All employees must avoid any activity that might lead to, or suggest, that a facilitation payment or kickback will be made or accepted by us. </w:t>
      </w:r>
    </w:p>
    <w:p w14:paraId="18B78D59" w14:textId="477B7619"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5</w:t>
      </w:r>
      <w:r w:rsidR="00D51402" w:rsidRPr="00C03140">
        <w:rPr>
          <w:rFonts w:asciiTheme="minorHAnsi" w:eastAsia="Times New Roman" w:hAnsiTheme="minorHAnsi"/>
          <w:b/>
          <w:bCs/>
          <w:sz w:val="22"/>
          <w:szCs w:val="22"/>
        </w:rPr>
        <w:t xml:space="preserve"> Donations </w:t>
      </w:r>
    </w:p>
    <w:p w14:paraId="54B6438E"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We do not make contributions of any kind to political parties. No charitable donations will be made for the purpose of gaining any commercial advantage. </w:t>
      </w:r>
    </w:p>
    <w:p w14:paraId="6F4A8F93" w14:textId="39561091"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6</w:t>
      </w:r>
      <w:r w:rsidR="00D51402" w:rsidRPr="00C03140">
        <w:rPr>
          <w:rFonts w:asciiTheme="minorHAnsi" w:eastAsia="Times New Roman" w:hAnsiTheme="minorHAnsi"/>
          <w:b/>
          <w:bCs/>
          <w:sz w:val="22"/>
          <w:szCs w:val="22"/>
        </w:rPr>
        <w:t xml:space="preserve"> Record Keeping </w:t>
      </w:r>
    </w:p>
    <w:p w14:paraId="1A72F74F" w14:textId="173BCB6E" w:rsidR="00D51402" w:rsidRPr="00C03140" w:rsidRDefault="00611B18" w:rsidP="00D51402">
      <w:pPr>
        <w:spacing w:after="240" w:line="240" w:lineRule="auto"/>
        <w:rPr>
          <w:rFonts w:asciiTheme="minorHAnsi" w:eastAsia="Times New Roman" w:hAnsiTheme="minorHAnsi"/>
          <w:sz w:val="22"/>
          <w:szCs w:val="22"/>
        </w:rPr>
      </w:pPr>
      <w:r>
        <w:rPr>
          <w:rFonts w:asciiTheme="minorHAnsi" w:eastAsia="Times New Roman" w:hAnsiTheme="minorHAnsi"/>
          <w:sz w:val="22"/>
          <w:szCs w:val="22"/>
        </w:rPr>
        <w:t>6</w:t>
      </w:r>
      <w:r w:rsidR="00D51402" w:rsidRPr="00C03140">
        <w:rPr>
          <w:rFonts w:asciiTheme="minorHAnsi" w:eastAsia="Times New Roman" w:hAnsiTheme="minorHAnsi"/>
          <w:sz w:val="22"/>
          <w:szCs w:val="22"/>
        </w:rPr>
        <w:t xml:space="preserve">.1 We will keep financial records and have appropriate internal controls in place which will evidence the business reason for making any payments to third parties.  </w:t>
      </w:r>
    </w:p>
    <w:p w14:paraId="478663BF" w14:textId="2271A5A1" w:rsidR="00D51402" w:rsidRPr="00C03140" w:rsidRDefault="00611B18" w:rsidP="00D51402">
      <w:pPr>
        <w:spacing w:after="240" w:line="240" w:lineRule="auto"/>
        <w:rPr>
          <w:rFonts w:asciiTheme="minorHAnsi" w:eastAsia="Times New Roman" w:hAnsiTheme="minorHAnsi"/>
          <w:sz w:val="22"/>
          <w:szCs w:val="22"/>
        </w:rPr>
      </w:pPr>
      <w:r>
        <w:rPr>
          <w:rFonts w:asciiTheme="minorHAnsi" w:eastAsia="Times New Roman" w:hAnsiTheme="minorHAnsi"/>
          <w:sz w:val="22"/>
          <w:szCs w:val="22"/>
        </w:rPr>
        <w:t>6</w:t>
      </w:r>
      <w:r w:rsidR="00D51402" w:rsidRPr="00C03140">
        <w:rPr>
          <w:rFonts w:asciiTheme="minorHAnsi" w:eastAsia="Times New Roman" w:hAnsiTheme="minorHAnsi"/>
          <w:sz w:val="22"/>
          <w:szCs w:val="22"/>
        </w:rPr>
        <w:t xml:space="preserve">.2 All accounts, invoices, memoranda and other documents and records relating to dealings with third parties, such as clients, suppliers and business contacts, must be prepared and maintained with strict accuracy and completeness. No accounts must be kept “off-book” to facilitate or conceal improper payments. </w:t>
      </w:r>
    </w:p>
    <w:p w14:paraId="09AD6C42" w14:textId="7C5D447C"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lastRenderedPageBreak/>
        <w:t>7</w:t>
      </w:r>
      <w:r w:rsidR="00D51402" w:rsidRPr="00C03140">
        <w:rPr>
          <w:rFonts w:asciiTheme="minorHAnsi" w:eastAsia="Times New Roman" w:hAnsiTheme="minorHAnsi"/>
          <w:b/>
          <w:bCs/>
          <w:sz w:val="22"/>
          <w:szCs w:val="22"/>
        </w:rPr>
        <w:t xml:space="preserve"> Raising Concerns </w:t>
      </w:r>
    </w:p>
    <w:p w14:paraId="5D1ED998" w14:textId="77777777" w:rsidR="00D51402" w:rsidRPr="00C03140" w:rsidRDefault="00D51402" w:rsidP="00D51402">
      <w:pPr>
        <w:spacing w:after="240" w:line="240" w:lineRule="auto"/>
        <w:rPr>
          <w:rFonts w:asciiTheme="minorHAnsi" w:eastAsia="Times New Roman" w:hAnsiTheme="minorHAnsi"/>
          <w:sz w:val="22"/>
          <w:szCs w:val="22"/>
        </w:rPr>
      </w:pPr>
      <w:r w:rsidRPr="00C03140">
        <w:rPr>
          <w:rFonts w:asciiTheme="minorHAnsi" w:eastAsia="Times New Roman" w:hAnsiTheme="minorHAnsi"/>
          <w:sz w:val="22"/>
          <w:szCs w:val="22"/>
        </w:rPr>
        <w:t xml:space="preserve">Employees will be encouraged to raise concerns about any issue or suspicion of malpractice at the earliest possible stage. No employee will suffer any detriment as a result of raising genuine concerns about bribery, even if they turn out to be mistaken. </w:t>
      </w:r>
    </w:p>
    <w:p w14:paraId="038E9036" w14:textId="6191F434" w:rsidR="00D51402" w:rsidRPr="00C03140" w:rsidRDefault="00611B18" w:rsidP="00D51402">
      <w:pPr>
        <w:spacing w:after="96" w:line="288" w:lineRule="atLeast"/>
        <w:outlineLvl w:val="1"/>
        <w:rPr>
          <w:rFonts w:asciiTheme="minorHAnsi" w:eastAsia="Times New Roman" w:hAnsiTheme="minorHAnsi"/>
          <w:b/>
          <w:bCs/>
          <w:sz w:val="22"/>
          <w:szCs w:val="22"/>
        </w:rPr>
      </w:pPr>
      <w:r>
        <w:rPr>
          <w:rFonts w:asciiTheme="minorHAnsi" w:eastAsia="Times New Roman" w:hAnsiTheme="minorHAnsi"/>
          <w:b/>
          <w:bCs/>
          <w:sz w:val="22"/>
          <w:szCs w:val="22"/>
        </w:rPr>
        <w:t>8</w:t>
      </w:r>
      <w:r w:rsidR="00D51402" w:rsidRPr="00C03140">
        <w:rPr>
          <w:rFonts w:asciiTheme="minorHAnsi" w:eastAsia="Times New Roman" w:hAnsiTheme="minorHAnsi"/>
          <w:b/>
          <w:bCs/>
          <w:sz w:val="22"/>
          <w:szCs w:val="22"/>
        </w:rPr>
        <w:t xml:space="preserve"> Monitoring </w:t>
      </w:r>
    </w:p>
    <w:p w14:paraId="0F3F21FD" w14:textId="77777777" w:rsidR="00D51402" w:rsidRPr="00C03140" w:rsidRDefault="00D51402" w:rsidP="00D51402">
      <w:pPr>
        <w:rPr>
          <w:rFonts w:asciiTheme="minorHAnsi" w:eastAsia="Times New Roman" w:hAnsiTheme="minorHAnsi"/>
          <w:sz w:val="22"/>
          <w:szCs w:val="22"/>
        </w:rPr>
      </w:pPr>
      <w:r w:rsidRPr="00C03140">
        <w:rPr>
          <w:rFonts w:asciiTheme="minorHAnsi" w:eastAsia="Times New Roman" w:hAnsiTheme="minorHAnsi"/>
          <w:sz w:val="22"/>
          <w:szCs w:val="22"/>
        </w:rPr>
        <w:t>The effectiveness of this policy will be regularly reviewed by the Management.  Internal control systems and procedures will be subject to audit under the internal audit process. </w:t>
      </w:r>
    </w:p>
    <w:p w14:paraId="0407AD7F" w14:textId="77777777" w:rsidR="00D51402" w:rsidRPr="00C03140" w:rsidRDefault="00D51402" w:rsidP="00D51402">
      <w:pPr>
        <w:rPr>
          <w:rFonts w:asciiTheme="minorHAnsi" w:eastAsia="Times New Roman" w:hAnsiTheme="minorHAnsi"/>
          <w:sz w:val="22"/>
          <w:szCs w:val="22"/>
        </w:rPr>
      </w:pPr>
    </w:p>
    <w:p w14:paraId="359798A9" w14:textId="15E36139" w:rsidR="00EA6780" w:rsidRDefault="00D51402" w:rsidP="00D51402">
      <w:pPr>
        <w:spacing w:line="240" w:lineRule="auto"/>
        <w:rPr>
          <w:rFonts w:asciiTheme="minorHAnsi" w:hAnsiTheme="minorHAnsi"/>
          <w:sz w:val="22"/>
          <w:szCs w:val="22"/>
        </w:rPr>
      </w:pPr>
      <w:r w:rsidRPr="00C03140">
        <w:rPr>
          <w:rFonts w:asciiTheme="minorHAnsi" w:hAnsiTheme="minorHAnsi"/>
          <w:sz w:val="22"/>
          <w:szCs w:val="22"/>
        </w:rPr>
        <w:t xml:space="preserve">Signed: </w:t>
      </w:r>
      <w:r w:rsidR="00A65961" w:rsidRPr="00A65961">
        <w:rPr>
          <w:rFonts w:asciiTheme="minorHAnsi" w:hAnsiTheme="minorHAnsi"/>
          <w:noProof/>
          <w:sz w:val="22"/>
          <w:szCs w:val="22"/>
        </w:rPr>
        <w:drawing>
          <wp:inline distT="0" distB="0" distL="0" distR="0" wp14:anchorId="4C2AFE58" wp14:editId="52C976E7">
            <wp:extent cx="1171575" cy="438150"/>
            <wp:effectExtent l="0" t="0" r="0" b="0"/>
            <wp:docPr id="1" name="Picture 1" descr="\\lingsecdc01\Users\DOC\Desktop\Alan Jn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secdc01\Users\DOC\Desktop\Alan Jnr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r w:rsidRPr="00C03140">
        <w:rPr>
          <w:rFonts w:asciiTheme="minorHAnsi" w:hAnsiTheme="minorHAnsi"/>
          <w:sz w:val="22"/>
          <w:szCs w:val="22"/>
        </w:rPr>
        <w:tab/>
      </w:r>
      <w:r w:rsidRPr="00C03140">
        <w:rPr>
          <w:rFonts w:asciiTheme="minorHAnsi" w:hAnsiTheme="minorHAnsi"/>
          <w:sz w:val="22"/>
          <w:szCs w:val="22"/>
        </w:rPr>
        <w:tab/>
      </w:r>
      <w:r w:rsidRPr="00C03140">
        <w:rPr>
          <w:rFonts w:asciiTheme="minorHAnsi" w:hAnsiTheme="minorHAnsi"/>
          <w:sz w:val="22"/>
          <w:szCs w:val="22"/>
        </w:rPr>
        <w:tab/>
      </w:r>
      <w:r w:rsidRPr="00C03140">
        <w:rPr>
          <w:rFonts w:asciiTheme="minorHAnsi" w:hAnsiTheme="minorHAnsi"/>
          <w:sz w:val="22"/>
          <w:szCs w:val="22"/>
        </w:rPr>
        <w:tab/>
      </w:r>
      <w:r w:rsidRPr="00C03140">
        <w:rPr>
          <w:rFonts w:asciiTheme="minorHAnsi" w:hAnsiTheme="minorHAnsi"/>
          <w:sz w:val="22"/>
          <w:szCs w:val="22"/>
        </w:rPr>
        <w:tab/>
        <w:t xml:space="preserve"> </w:t>
      </w:r>
    </w:p>
    <w:p w14:paraId="55758BD4" w14:textId="17820C6A" w:rsidR="00A65961" w:rsidRDefault="00D51402" w:rsidP="00A65961">
      <w:pPr>
        <w:spacing w:line="240" w:lineRule="auto"/>
        <w:ind w:left="720" w:firstLine="720"/>
        <w:rPr>
          <w:rFonts w:asciiTheme="minorHAnsi" w:hAnsiTheme="minorHAnsi"/>
          <w:sz w:val="22"/>
          <w:szCs w:val="22"/>
        </w:rPr>
      </w:pPr>
      <w:r w:rsidRPr="00C03140">
        <w:rPr>
          <w:rFonts w:asciiTheme="minorHAnsi" w:hAnsiTheme="minorHAnsi"/>
          <w:sz w:val="22"/>
          <w:szCs w:val="22"/>
        </w:rPr>
        <w:t>Alan Lingwood</w:t>
      </w:r>
      <w:r w:rsidR="00A65961">
        <w:rPr>
          <w:rFonts w:asciiTheme="minorHAnsi" w:hAnsiTheme="minorHAnsi"/>
          <w:sz w:val="22"/>
          <w:szCs w:val="22"/>
        </w:rPr>
        <w:t>.</w:t>
      </w:r>
    </w:p>
    <w:p w14:paraId="13C855BA" w14:textId="202E30C3" w:rsidR="00EA6780" w:rsidRDefault="00D51402" w:rsidP="00D51402">
      <w:pPr>
        <w:spacing w:line="240" w:lineRule="auto"/>
        <w:rPr>
          <w:rFonts w:asciiTheme="minorHAnsi" w:hAnsiTheme="minorHAnsi"/>
          <w:sz w:val="22"/>
          <w:szCs w:val="22"/>
        </w:rPr>
      </w:pPr>
      <w:r w:rsidRPr="00C03140">
        <w:rPr>
          <w:rFonts w:asciiTheme="minorHAnsi" w:hAnsiTheme="minorHAnsi"/>
          <w:sz w:val="22"/>
          <w:szCs w:val="22"/>
        </w:rPr>
        <w:t xml:space="preserve">  </w:t>
      </w:r>
      <w:r w:rsidR="00A65961">
        <w:rPr>
          <w:rFonts w:asciiTheme="minorHAnsi" w:hAnsiTheme="minorHAnsi"/>
          <w:sz w:val="22"/>
          <w:szCs w:val="22"/>
        </w:rPr>
        <w:tab/>
      </w:r>
      <w:r w:rsidR="00A65961">
        <w:rPr>
          <w:rFonts w:asciiTheme="minorHAnsi" w:hAnsiTheme="minorHAnsi"/>
          <w:sz w:val="22"/>
          <w:szCs w:val="22"/>
        </w:rPr>
        <w:tab/>
      </w:r>
      <w:r w:rsidRPr="00C03140">
        <w:rPr>
          <w:rFonts w:asciiTheme="minorHAnsi" w:hAnsiTheme="minorHAnsi"/>
          <w:sz w:val="22"/>
          <w:szCs w:val="22"/>
        </w:rPr>
        <w:t>(Managing Director)</w:t>
      </w:r>
      <w:r w:rsidRPr="00C03140">
        <w:rPr>
          <w:rFonts w:asciiTheme="minorHAnsi" w:hAnsiTheme="minorHAnsi"/>
          <w:sz w:val="22"/>
          <w:szCs w:val="22"/>
        </w:rPr>
        <w:tab/>
        <w:t xml:space="preserve"> </w:t>
      </w:r>
    </w:p>
    <w:p w14:paraId="078D7B3E" w14:textId="77B50BA2" w:rsidR="00EA6780" w:rsidRPr="00C03140" w:rsidRDefault="00EA6780" w:rsidP="00A65961">
      <w:pPr>
        <w:spacing w:line="240" w:lineRule="auto"/>
        <w:ind w:left="720" w:firstLine="720"/>
        <w:rPr>
          <w:rFonts w:asciiTheme="minorHAnsi" w:hAnsiTheme="minorHAnsi"/>
          <w:sz w:val="22"/>
          <w:szCs w:val="22"/>
        </w:rPr>
      </w:pPr>
      <w:r w:rsidRPr="00C03140">
        <w:rPr>
          <w:rFonts w:asciiTheme="minorHAnsi" w:hAnsiTheme="minorHAnsi"/>
          <w:sz w:val="22"/>
          <w:szCs w:val="22"/>
        </w:rPr>
        <w:t xml:space="preserve">Date: </w:t>
      </w:r>
      <w:r w:rsidR="00F3296C">
        <w:rPr>
          <w:rFonts w:asciiTheme="minorHAnsi" w:hAnsiTheme="minorHAnsi"/>
          <w:sz w:val="22"/>
          <w:szCs w:val="22"/>
        </w:rPr>
        <w:t>1st Apr</w:t>
      </w:r>
      <w:r w:rsidR="00145515">
        <w:rPr>
          <w:rFonts w:asciiTheme="minorHAnsi" w:hAnsiTheme="minorHAnsi"/>
          <w:sz w:val="22"/>
          <w:szCs w:val="22"/>
        </w:rPr>
        <w:t xml:space="preserve"> 20</w:t>
      </w:r>
      <w:r w:rsidR="00D10FA8">
        <w:rPr>
          <w:rFonts w:asciiTheme="minorHAnsi" w:hAnsiTheme="minorHAnsi"/>
          <w:sz w:val="22"/>
          <w:szCs w:val="22"/>
        </w:rPr>
        <w:t>2</w:t>
      </w:r>
      <w:r w:rsidR="00FB0368">
        <w:rPr>
          <w:rFonts w:asciiTheme="minorHAnsi" w:hAnsiTheme="minorHAnsi"/>
          <w:sz w:val="22"/>
          <w:szCs w:val="22"/>
        </w:rPr>
        <w:t>4</w:t>
      </w:r>
    </w:p>
    <w:p w14:paraId="59BDB59D" w14:textId="77777777" w:rsidR="00D51402" w:rsidRPr="00C03140" w:rsidRDefault="00E971BC" w:rsidP="00D51402">
      <w:pPr>
        <w:spacing w:line="240" w:lineRule="auto"/>
        <w:rPr>
          <w:rFonts w:asciiTheme="minorHAnsi" w:hAnsiTheme="minorHAnsi"/>
          <w:sz w:val="22"/>
          <w:szCs w:val="22"/>
        </w:rPr>
      </w:pPr>
      <w:r>
        <w:rPr>
          <w:rFonts w:asciiTheme="minorHAnsi" w:hAnsiTheme="minorHAnsi"/>
          <w:sz w:val="22"/>
          <w:szCs w:val="22"/>
        </w:rPr>
        <w:tab/>
      </w:r>
      <w:r w:rsidR="00EA6780">
        <w:rPr>
          <w:rFonts w:asciiTheme="minorHAnsi" w:hAnsiTheme="minorHAnsi"/>
          <w:sz w:val="22"/>
          <w:szCs w:val="22"/>
        </w:rPr>
        <w:tab/>
      </w:r>
    </w:p>
    <w:p w14:paraId="5DED3BCC" w14:textId="77777777" w:rsidR="00D51402" w:rsidRPr="00C03140" w:rsidRDefault="00D51402" w:rsidP="00D51402">
      <w:pPr>
        <w:rPr>
          <w:rFonts w:asciiTheme="minorHAnsi" w:hAnsiTheme="minorHAnsi"/>
          <w:b/>
          <w:sz w:val="22"/>
          <w:szCs w:val="22"/>
        </w:rPr>
      </w:pPr>
    </w:p>
    <w:sectPr w:rsidR="00D51402" w:rsidRPr="00C03140" w:rsidSect="002E4276">
      <w:pgSz w:w="11906" w:h="16838" w:code="9"/>
      <w:pgMar w:top="1134" w:right="851" w:bottom="1134" w:left="851" w:header="709" w:footer="709"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0365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E1"/>
    <w:rsid w:val="00002BBF"/>
    <w:rsid w:val="000C1992"/>
    <w:rsid w:val="000F723C"/>
    <w:rsid w:val="00145515"/>
    <w:rsid w:val="00177B96"/>
    <w:rsid w:val="001C09E3"/>
    <w:rsid w:val="001E18A1"/>
    <w:rsid w:val="001E4F7B"/>
    <w:rsid w:val="00235908"/>
    <w:rsid w:val="00235BD7"/>
    <w:rsid w:val="00236CE0"/>
    <w:rsid w:val="00242369"/>
    <w:rsid w:val="0025660A"/>
    <w:rsid w:val="00271677"/>
    <w:rsid w:val="00281E2E"/>
    <w:rsid w:val="002D05F9"/>
    <w:rsid w:val="002E4276"/>
    <w:rsid w:val="00311FCE"/>
    <w:rsid w:val="003143F6"/>
    <w:rsid w:val="00380500"/>
    <w:rsid w:val="00393DC7"/>
    <w:rsid w:val="003A2C15"/>
    <w:rsid w:val="003A433B"/>
    <w:rsid w:val="003C1885"/>
    <w:rsid w:val="003F0B2E"/>
    <w:rsid w:val="00401F9A"/>
    <w:rsid w:val="00442669"/>
    <w:rsid w:val="00495183"/>
    <w:rsid w:val="004B3310"/>
    <w:rsid w:val="004B37F5"/>
    <w:rsid w:val="004C2B0A"/>
    <w:rsid w:val="004E330A"/>
    <w:rsid w:val="00537215"/>
    <w:rsid w:val="00542282"/>
    <w:rsid w:val="005519A5"/>
    <w:rsid w:val="00552D3C"/>
    <w:rsid w:val="00563B2D"/>
    <w:rsid w:val="005877D0"/>
    <w:rsid w:val="005A111D"/>
    <w:rsid w:val="005A2E34"/>
    <w:rsid w:val="005C12E8"/>
    <w:rsid w:val="005D654D"/>
    <w:rsid w:val="005F207A"/>
    <w:rsid w:val="005F7548"/>
    <w:rsid w:val="00611B18"/>
    <w:rsid w:val="00632D28"/>
    <w:rsid w:val="006428C6"/>
    <w:rsid w:val="006B1A92"/>
    <w:rsid w:val="00721D67"/>
    <w:rsid w:val="007440C1"/>
    <w:rsid w:val="00776523"/>
    <w:rsid w:val="007A1ECC"/>
    <w:rsid w:val="007A648A"/>
    <w:rsid w:val="007D16FC"/>
    <w:rsid w:val="00820FE1"/>
    <w:rsid w:val="008428E2"/>
    <w:rsid w:val="008471E1"/>
    <w:rsid w:val="00857FEA"/>
    <w:rsid w:val="00881CB1"/>
    <w:rsid w:val="0089335B"/>
    <w:rsid w:val="008E5C29"/>
    <w:rsid w:val="009718E9"/>
    <w:rsid w:val="0099098C"/>
    <w:rsid w:val="009A6554"/>
    <w:rsid w:val="009F7BE3"/>
    <w:rsid w:val="00A65961"/>
    <w:rsid w:val="00AD29D2"/>
    <w:rsid w:val="00B36E45"/>
    <w:rsid w:val="00B71D07"/>
    <w:rsid w:val="00BD2A56"/>
    <w:rsid w:val="00C03140"/>
    <w:rsid w:val="00C179DC"/>
    <w:rsid w:val="00C17E7D"/>
    <w:rsid w:val="00C366BF"/>
    <w:rsid w:val="00C60B6D"/>
    <w:rsid w:val="00C95598"/>
    <w:rsid w:val="00CB77E1"/>
    <w:rsid w:val="00CC0A55"/>
    <w:rsid w:val="00CC22A1"/>
    <w:rsid w:val="00D10FA8"/>
    <w:rsid w:val="00D1697A"/>
    <w:rsid w:val="00D419BB"/>
    <w:rsid w:val="00D51402"/>
    <w:rsid w:val="00D51DCD"/>
    <w:rsid w:val="00D5221C"/>
    <w:rsid w:val="00DD7AD9"/>
    <w:rsid w:val="00DE3235"/>
    <w:rsid w:val="00E00F47"/>
    <w:rsid w:val="00E03B92"/>
    <w:rsid w:val="00E439B1"/>
    <w:rsid w:val="00E5001E"/>
    <w:rsid w:val="00E7072B"/>
    <w:rsid w:val="00E823C0"/>
    <w:rsid w:val="00E971BC"/>
    <w:rsid w:val="00EA6780"/>
    <w:rsid w:val="00EE4BA5"/>
    <w:rsid w:val="00F21D67"/>
    <w:rsid w:val="00F3296C"/>
    <w:rsid w:val="00FB0368"/>
    <w:rsid w:val="00FB5897"/>
    <w:rsid w:val="00FC1772"/>
    <w:rsid w:val="00FC6F86"/>
    <w:rsid w:val="00FE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5F680"/>
  <w15:docId w15:val="{D025035E-83D9-405E-BDE5-19D5F28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16"/>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97"/>
  </w:style>
  <w:style w:type="paragraph" w:styleId="Heading1">
    <w:name w:val="heading 1"/>
    <w:basedOn w:val="Normal"/>
    <w:link w:val="Heading1Char"/>
    <w:uiPriority w:val="9"/>
    <w:qFormat/>
    <w:rsid w:val="00D51402"/>
    <w:pPr>
      <w:spacing w:after="120" w:line="240" w:lineRule="auto"/>
      <w:outlineLvl w:val="0"/>
    </w:pPr>
    <w:rPr>
      <w:rFonts w:eastAsia="Times New Roman"/>
      <w:color w:val="494949"/>
      <w:kern w:val="36"/>
      <w:sz w:val="41"/>
      <w:szCs w:val="41"/>
      <w:lang w:val="en-US"/>
    </w:rPr>
  </w:style>
  <w:style w:type="paragraph" w:styleId="Heading2">
    <w:name w:val="heading 2"/>
    <w:basedOn w:val="Normal"/>
    <w:next w:val="Normal"/>
    <w:link w:val="Heading2Char"/>
    <w:uiPriority w:val="9"/>
    <w:unhideWhenUsed/>
    <w:qFormat/>
    <w:rsid w:val="00D169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1E1"/>
    <w:pPr>
      <w:tabs>
        <w:tab w:val="center" w:pos="4153"/>
        <w:tab w:val="right" w:pos="8306"/>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8471E1"/>
    <w:rPr>
      <w:rFonts w:ascii="Times New Roman" w:eastAsia="Times New Roman" w:hAnsi="Times New Roman" w:cs="Times New Roman"/>
      <w:szCs w:val="24"/>
    </w:rPr>
  </w:style>
  <w:style w:type="character" w:styleId="Hyperlink">
    <w:name w:val="Hyperlink"/>
    <w:basedOn w:val="DefaultParagraphFont"/>
    <w:uiPriority w:val="99"/>
    <w:semiHidden/>
    <w:rsid w:val="008471E1"/>
    <w:rPr>
      <w:color w:val="0000FF"/>
      <w:u w:val="single"/>
    </w:rPr>
  </w:style>
  <w:style w:type="paragraph" w:customStyle="1" w:styleId="ReturnAddress">
    <w:name w:val="Return Address"/>
    <w:basedOn w:val="Normal"/>
    <w:rsid w:val="008471E1"/>
    <w:pPr>
      <w:keepLines/>
      <w:spacing w:line="200" w:lineRule="atLeast"/>
    </w:pPr>
    <w:rPr>
      <w:rFonts w:eastAsia="Times New Roman" w:cs="Times New Roman"/>
      <w:spacing w:val="-2"/>
      <w:sz w:val="16"/>
      <w:szCs w:val="20"/>
    </w:rPr>
  </w:style>
  <w:style w:type="character" w:styleId="PageNumber">
    <w:name w:val="page number"/>
    <w:basedOn w:val="DefaultParagraphFont"/>
    <w:semiHidden/>
    <w:rsid w:val="008471E1"/>
  </w:style>
  <w:style w:type="paragraph" w:styleId="BalloonText">
    <w:name w:val="Balloon Text"/>
    <w:basedOn w:val="Normal"/>
    <w:link w:val="BalloonTextChar"/>
    <w:uiPriority w:val="99"/>
    <w:semiHidden/>
    <w:unhideWhenUsed/>
    <w:rsid w:val="00C17E7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C17E7D"/>
    <w:rPr>
      <w:rFonts w:ascii="Tahoma" w:hAnsi="Tahoma" w:cs="Tahoma"/>
      <w:sz w:val="16"/>
    </w:rPr>
  </w:style>
  <w:style w:type="character" w:customStyle="1" w:styleId="st">
    <w:name w:val="st"/>
    <w:basedOn w:val="DefaultParagraphFont"/>
    <w:rsid w:val="00721D67"/>
  </w:style>
  <w:style w:type="paragraph" w:styleId="NoSpacing">
    <w:name w:val="No Spacing"/>
    <w:uiPriority w:val="1"/>
    <w:qFormat/>
    <w:rsid w:val="0099098C"/>
    <w:pPr>
      <w:spacing w:line="240" w:lineRule="auto"/>
    </w:pPr>
  </w:style>
  <w:style w:type="paragraph" w:styleId="NormalWeb">
    <w:name w:val="Normal (Web)"/>
    <w:basedOn w:val="Normal"/>
    <w:uiPriority w:val="99"/>
    <w:unhideWhenUsed/>
    <w:rsid w:val="00E823C0"/>
    <w:pPr>
      <w:spacing w:before="60" w:after="150" w:line="240" w:lineRule="auto"/>
    </w:pPr>
    <w:rPr>
      <w:rFonts w:ascii="Times New Roman" w:eastAsia="Times New Roman" w:hAnsi="Times New Roman" w:cs="Times New Roman"/>
      <w:color w:val="333333"/>
      <w:sz w:val="20"/>
      <w:szCs w:val="20"/>
      <w:lang w:eastAsia="en-GB"/>
    </w:rPr>
  </w:style>
  <w:style w:type="character" w:customStyle="1" w:styleId="smalltext5">
    <w:name w:val="smalltext5"/>
    <w:basedOn w:val="DefaultParagraphFont"/>
    <w:rsid w:val="00E823C0"/>
    <w:rPr>
      <w:rFonts w:ascii="Verdana" w:hAnsi="Verdana" w:hint="default"/>
      <w:b/>
      <w:bCs/>
      <w:color w:val="DE5801"/>
      <w:sz w:val="18"/>
      <w:szCs w:val="18"/>
    </w:rPr>
  </w:style>
  <w:style w:type="character" w:styleId="Strong">
    <w:name w:val="Strong"/>
    <w:basedOn w:val="DefaultParagraphFont"/>
    <w:uiPriority w:val="22"/>
    <w:qFormat/>
    <w:rsid w:val="00E823C0"/>
    <w:rPr>
      <w:b/>
      <w:bCs/>
    </w:rPr>
  </w:style>
  <w:style w:type="character" w:customStyle="1" w:styleId="Heading2Char">
    <w:name w:val="Heading 2 Char"/>
    <w:basedOn w:val="DefaultParagraphFont"/>
    <w:link w:val="Heading2"/>
    <w:uiPriority w:val="9"/>
    <w:rsid w:val="00D1697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C09E3"/>
    <w:rPr>
      <w:i/>
      <w:iCs/>
    </w:rPr>
  </w:style>
  <w:style w:type="character" w:customStyle="1" w:styleId="h2a1">
    <w:name w:val="h2a1"/>
    <w:basedOn w:val="DefaultParagraphFont"/>
    <w:rsid w:val="001C09E3"/>
    <w:rPr>
      <w:rFonts w:ascii="Century Gothic" w:hAnsi="Century Gothic" w:hint="default"/>
      <w:b/>
      <w:bCs/>
      <w:i w:val="0"/>
      <w:iCs w:val="0"/>
      <w:color w:val="0061A6"/>
      <w:sz w:val="21"/>
      <w:szCs w:val="21"/>
    </w:rPr>
  </w:style>
  <w:style w:type="character" w:customStyle="1" w:styleId="geocode2">
    <w:name w:val="geocode2"/>
    <w:basedOn w:val="DefaultParagraphFont"/>
    <w:rsid w:val="001C09E3"/>
  </w:style>
  <w:style w:type="character" w:customStyle="1" w:styleId="Heading1Char">
    <w:name w:val="Heading 1 Char"/>
    <w:basedOn w:val="DefaultParagraphFont"/>
    <w:link w:val="Heading1"/>
    <w:uiPriority w:val="9"/>
    <w:rsid w:val="00D51402"/>
    <w:rPr>
      <w:rFonts w:eastAsia="Times New Roman"/>
      <w:color w:val="494949"/>
      <w:kern w:val="36"/>
      <w:sz w:val="41"/>
      <w:szCs w:val="4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48295">
      <w:bodyDiv w:val="1"/>
      <w:marLeft w:val="0"/>
      <w:marRight w:val="0"/>
      <w:marTop w:val="0"/>
      <w:marBottom w:val="0"/>
      <w:divBdr>
        <w:top w:val="none" w:sz="0" w:space="0" w:color="auto"/>
        <w:left w:val="none" w:sz="0" w:space="0" w:color="auto"/>
        <w:bottom w:val="none" w:sz="0" w:space="0" w:color="auto"/>
        <w:right w:val="none" w:sz="0" w:space="0" w:color="auto"/>
      </w:divBdr>
      <w:divsChild>
        <w:div w:id="1330911029">
          <w:marLeft w:val="0"/>
          <w:marRight w:val="0"/>
          <w:marTop w:val="129"/>
          <w:marBottom w:val="0"/>
          <w:divBdr>
            <w:top w:val="none" w:sz="0" w:space="0" w:color="auto"/>
            <w:left w:val="none" w:sz="0" w:space="0" w:color="auto"/>
            <w:bottom w:val="none" w:sz="0" w:space="0" w:color="auto"/>
            <w:right w:val="none" w:sz="0" w:space="0" w:color="auto"/>
          </w:divBdr>
          <w:divsChild>
            <w:div w:id="347026020">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3890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lingwoodsecurity.com" TargetMode="External"/><Relationship Id="rId5" Type="http://schemas.openxmlformats.org/officeDocument/2006/relationships/styles" Target="styles.xml"/><Relationship Id="rId10" Type="http://schemas.openxmlformats.org/officeDocument/2006/relationships/hyperlink" Target="http://www.lingwoodsecurity.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F06F1A234E94DA256ED81E8384439" ma:contentTypeVersion="14" ma:contentTypeDescription="Create a new document." ma:contentTypeScope="" ma:versionID="c895cecf098d17bba0a8c4db2311cced">
  <xsd:schema xmlns:xsd="http://www.w3.org/2001/XMLSchema" xmlns:xs="http://www.w3.org/2001/XMLSchema" xmlns:p="http://schemas.microsoft.com/office/2006/metadata/properties" xmlns:ns2="c9a02e2f-1cf2-4fc0-bff6-764654c200cc" xmlns:ns3="6a878cbe-5623-4f07-ae53-b90da8921896" targetNamespace="http://schemas.microsoft.com/office/2006/metadata/properties" ma:root="true" ma:fieldsID="c7723689f7f0981ccda1612fa3db233c" ns2:_="" ns3:_="">
    <xsd:import namespace="c9a02e2f-1cf2-4fc0-bff6-764654c200cc"/>
    <xsd:import namespace="6a878cbe-5623-4f07-ae53-b90da8921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02e2f-1cf2-4fc0-bff6-764654c20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4df017c0-4990-4335-993f-dad09e4e1b53}" ma:internalName="TaxCatchAll" ma:showField="CatchAllData" ma:web="c9a02e2f-1cf2-4fc0-bff6-764654c20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78cbe-5623-4f07-ae53-b90da8921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adfb5c-5b9a-4f49-9a4b-92063237a5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7EF61-7166-4105-B12F-96F81ABA4623}">
  <ds:schemaRefs>
    <ds:schemaRef ds:uri="http://schemas.microsoft.com/sharepoint/events"/>
  </ds:schemaRefs>
</ds:datastoreItem>
</file>

<file path=customXml/itemProps2.xml><?xml version="1.0" encoding="utf-8"?>
<ds:datastoreItem xmlns:ds="http://schemas.openxmlformats.org/officeDocument/2006/customXml" ds:itemID="{69730DB3-4BE0-45E1-AF7D-A68746B8EC8D}">
  <ds:schemaRefs>
    <ds:schemaRef ds:uri="http://schemas.microsoft.com/sharepoint/v3/contenttype/forms"/>
  </ds:schemaRefs>
</ds:datastoreItem>
</file>

<file path=customXml/itemProps3.xml><?xml version="1.0" encoding="utf-8"?>
<ds:datastoreItem xmlns:ds="http://schemas.openxmlformats.org/officeDocument/2006/customXml" ds:itemID="{2EC588D0-395A-40AD-9D8D-1075469A9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02e2f-1cf2-4fc0-bff6-764654c200cc"/>
    <ds:schemaRef ds:uri="6a878cbe-5623-4f07-ae53-b90da892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dc:creator>
  <cp:lastModifiedBy>Summer</cp:lastModifiedBy>
  <cp:revision>4</cp:revision>
  <cp:lastPrinted>2014-08-07T12:46:00Z</cp:lastPrinted>
  <dcterms:created xsi:type="dcterms:W3CDTF">2022-01-24T15:28:00Z</dcterms:created>
  <dcterms:modified xsi:type="dcterms:W3CDTF">2024-03-19T14:39:00Z</dcterms:modified>
</cp:coreProperties>
</file>